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C2" w:rsidRPr="00D56FE8" w:rsidRDefault="003E31C2" w:rsidP="00812B3D">
      <w:pPr>
        <w:pStyle w:val="Heading4"/>
        <w:jc w:val="right"/>
        <w:rPr>
          <w:rFonts w:ascii="Times New Roman" w:hAnsi="Times New Roman"/>
          <w:szCs w:val="28"/>
          <w:lang w:val="nl-NL"/>
        </w:rPr>
      </w:pPr>
      <w:r w:rsidRPr="00D56FE8">
        <w:rPr>
          <w:rFonts w:ascii="Times New Roman" w:hAnsi="Times New Roman"/>
          <w:szCs w:val="28"/>
          <w:lang w:val="nl-NL"/>
        </w:rPr>
        <w:t>Phụ lục số 03</w:t>
      </w:r>
    </w:p>
    <w:p w:rsidR="003E31C2" w:rsidRPr="00C02597" w:rsidRDefault="00F07AC0" w:rsidP="00C02597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02597">
        <w:rPr>
          <w:rFonts w:ascii="Times New Roman" w:hAnsi="Times New Roman"/>
          <w:b/>
          <w:sz w:val="28"/>
          <w:szCs w:val="28"/>
          <w:lang w:val="nl-NL"/>
        </w:rPr>
        <w:t xml:space="preserve">HỆ THỐNG </w:t>
      </w:r>
      <w:r w:rsidR="003E31C2" w:rsidRPr="00C02597">
        <w:rPr>
          <w:rFonts w:ascii="Times New Roman" w:hAnsi="Times New Roman"/>
          <w:b/>
          <w:sz w:val="28"/>
          <w:szCs w:val="28"/>
          <w:lang w:val="nl-NL"/>
        </w:rPr>
        <w:t>SỔ KẾ TOÁN</w:t>
      </w:r>
    </w:p>
    <w:p w:rsidR="003E31C2" w:rsidRPr="00D56FE8" w:rsidRDefault="00D56FE8" w:rsidP="00C02597">
      <w:pPr>
        <w:pStyle w:val="Title"/>
        <w:spacing w:after="120" w:line="264" w:lineRule="auto"/>
        <w:rPr>
          <w:rFonts w:ascii="Times New Roman" w:hAnsi="Times New Roman"/>
          <w:b w:val="0"/>
          <w:szCs w:val="28"/>
          <w:lang w:val="nl-NL"/>
        </w:rPr>
      </w:pPr>
      <w:r w:rsidRPr="00D56FE8">
        <w:rPr>
          <w:rFonts w:ascii="Times New Roman" w:hAnsi="Times New Roman"/>
          <w:b w:val="0"/>
          <w:i/>
          <w:szCs w:val="28"/>
        </w:rPr>
        <w:t>(Ban hành kèm theo Thông tư số 107/</w:t>
      </w:r>
      <w:r w:rsidRPr="00D56FE8">
        <w:rPr>
          <w:rFonts w:ascii="Times New Roman" w:hAnsi="Times New Roman"/>
          <w:b w:val="0"/>
          <w:i/>
          <w:szCs w:val="28"/>
          <w:lang w:val="nl-NL"/>
        </w:rPr>
        <w:t>2017/TT-BTC ngày 10/10/2017 của Bộ Tài chính về việc Hướng dẫn chế độ kế toán hành chính, sự nghiệp)</w:t>
      </w:r>
    </w:p>
    <w:p w:rsidR="00D56FE8" w:rsidRDefault="00D56FE8" w:rsidP="0023161F">
      <w:pPr>
        <w:pStyle w:val="Heading4"/>
        <w:jc w:val="left"/>
        <w:rPr>
          <w:rFonts w:ascii="Times New Roman" w:hAnsi="Times New Roman"/>
          <w:sz w:val="24"/>
          <w:szCs w:val="24"/>
          <w:lang w:val="nl-NL"/>
        </w:rPr>
      </w:pPr>
    </w:p>
    <w:p w:rsidR="003E31C2" w:rsidRPr="00A41247" w:rsidRDefault="003E31C2" w:rsidP="00D56FE8">
      <w:pPr>
        <w:pStyle w:val="Heading4"/>
        <w:spacing w:before="120" w:after="240"/>
        <w:jc w:val="left"/>
        <w:rPr>
          <w:rFonts w:ascii="Times New Roman" w:hAnsi="Times New Roman"/>
          <w:sz w:val="24"/>
          <w:szCs w:val="24"/>
          <w:lang w:val="nl-NL"/>
        </w:rPr>
      </w:pPr>
      <w:r w:rsidRPr="00A41247">
        <w:rPr>
          <w:rFonts w:ascii="Times New Roman" w:hAnsi="Times New Roman"/>
          <w:sz w:val="24"/>
          <w:szCs w:val="24"/>
          <w:lang w:val="nl-NL"/>
        </w:rPr>
        <w:t>I. DANH MỤC SỔ KẾ TOÁN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3958"/>
        <w:gridCol w:w="1843"/>
        <w:gridCol w:w="2693"/>
      </w:tblGrid>
      <w:tr w:rsidR="003E31C2" w:rsidRPr="00A41247" w:rsidTr="00D56FE8">
        <w:trPr>
          <w:trHeight w:val="280"/>
          <w:tblHeader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E31C2" w:rsidRPr="00D56FE8" w:rsidRDefault="003E31C2" w:rsidP="00781AF2">
            <w:pPr>
              <w:spacing w:after="0" w:line="280" w:lineRule="exact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3958" w:type="dxa"/>
            <w:vMerge w:val="restart"/>
            <w:tcBorders>
              <w:top w:val="single" w:sz="6" w:space="0" w:color="auto"/>
            </w:tcBorders>
            <w:vAlign w:val="center"/>
          </w:tcPr>
          <w:p w:rsidR="003E31C2" w:rsidRPr="00D56FE8" w:rsidRDefault="003E31C2" w:rsidP="00781AF2">
            <w:pPr>
              <w:pStyle w:val="Heading1"/>
              <w:keepNext w:val="0"/>
              <w:spacing w:line="280" w:lineRule="exac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szCs w:val="26"/>
                <w:lang w:val="nl-NL"/>
              </w:rPr>
              <w:t>TÊN SỔ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3E31C2" w:rsidRPr="00D56FE8" w:rsidRDefault="003E31C2" w:rsidP="00781AF2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Ký hiệu</w:t>
            </w:r>
          </w:p>
          <w:p w:rsidR="003E31C2" w:rsidRPr="00D56FE8" w:rsidRDefault="003E31C2" w:rsidP="00781AF2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mẫu sổ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E31C2" w:rsidRPr="00D56FE8" w:rsidRDefault="003E31C2" w:rsidP="00781AF2">
            <w:pPr>
              <w:pStyle w:val="Heading2"/>
              <w:keepNext w:val="0"/>
              <w:spacing w:line="280" w:lineRule="exac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Phạm vi</w:t>
            </w:r>
          </w:p>
          <w:p w:rsidR="003E31C2" w:rsidRPr="00D56FE8" w:rsidRDefault="003E31C2" w:rsidP="00781AF2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áp dụng</w:t>
            </w:r>
          </w:p>
        </w:tc>
      </w:tr>
      <w:tr w:rsidR="003E31C2" w:rsidRPr="00F66FB3" w:rsidTr="00D56FE8">
        <w:trPr>
          <w:trHeight w:val="544"/>
          <w:tblHeader/>
        </w:trPr>
        <w:tc>
          <w:tcPr>
            <w:tcW w:w="720" w:type="dxa"/>
            <w:vMerge/>
            <w:tcBorders>
              <w:left w:val="single" w:sz="6" w:space="0" w:color="auto"/>
              <w:bottom w:val="nil"/>
            </w:tcBorders>
          </w:tcPr>
          <w:p w:rsidR="003E31C2" w:rsidRPr="00F66FB3" w:rsidRDefault="003E31C2" w:rsidP="00E72D5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58" w:type="dxa"/>
            <w:vMerge/>
            <w:tcBorders>
              <w:bottom w:val="nil"/>
            </w:tcBorders>
          </w:tcPr>
          <w:p w:rsidR="003E31C2" w:rsidRPr="0042464B" w:rsidRDefault="003E31C2" w:rsidP="00E72D5F">
            <w:pPr>
              <w:pStyle w:val="Heading1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3E31C2" w:rsidRPr="00F66FB3" w:rsidRDefault="003E31C2" w:rsidP="00E72D5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vMerge/>
            <w:tcBorders>
              <w:bottom w:val="nil"/>
              <w:right w:val="single" w:sz="6" w:space="0" w:color="auto"/>
            </w:tcBorders>
          </w:tcPr>
          <w:p w:rsidR="003E31C2" w:rsidRPr="00F66FB3" w:rsidRDefault="003E31C2" w:rsidP="00E72D5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3E31C2" w:rsidRPr="0023161F" w:rsidTr="00D56FE8">
        <w:trPr>
          <w:trHeight w:val="227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31C2" w:rsidRPr="0023161F" w:rsidRDefault="003E31C2" w:rsidP="00C90D73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 w:rsidRPr="0023161F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958" w:type="dxa"/>
            <w:tcBorders>
              <w:top w:val="single" w:sz="6" w:space="0" w:color="auto"/>
              <w:bottom w:val="single" w:sz="6" w:space="0" w:color="auto"/>
            </w:tcBorders>
          </w:tcPr>
          <w:p w:rsidR="003E31C2" w:rsidRPr="0023161F" w:rsidRDefault="003E31C2" w:rsidP="00C90D73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 w:rsidRPr="0023161F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3E31C2" w:rsidRPr="0023161F" w:rsidRDefault="003E31C2" w:rsidP="00C90D73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 w:rsidRPr="0023161F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C2" w:rsidRPr="0023161F" w:rsidRDefault="003E31C2" w:rsidP="00C90D73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 w:rsidRPr="0023161F">
              <w:rPr>
                <w:rFonts w:ascii="Times New Roman" w:hAnsi="Times New Roman"/>
                <w:lang w:val="nl-NL"/>
              </w:rPr>
              <w:t>4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0E2C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lang w:val="nl-NL"/>
              </w:rPr>
              <w:t>I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0E2C5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b/>
                <w:sz w:val="26"/>
                <w:lang w:val="en-US"/>
              </w:rPr>
              <w:t>Sổ tổng hợp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</w:t>
            </w:r>
          </w:p>
        </w:tc>
        <w:tc>
          <w:tcPr>
            <w:tcW w:w="3958" w:type="dxa"/>
            <w:tcBorders>
              <w:top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rPr>
                <w:rFonts w:ascii="Times New Roman" w:hAnsi="Times New Roman"/>
                <w:sz w:val="26"/>
              </w:rPr>
            </w:pPr>
            <w:r w:rsidRPr="00D56FE8">
              <w:rPr>
                <w:rFonts w:ascii="Times New Roman" w:hAnsi="Times New Roman"/>
                <w:sz w:val="26"/>
              </w:rPr>
              <w:t>Nhật ký</w:t>
            </w:r>
            <w:r w:rsidRPr="00D56FE8">
              <w:rPr>
                <w:rFonts w:ascii="Times New Roman" w:hAnsi="Times New Roman"/>
                <w:sz w:val="26"/>
                <w:lang w:val="en-US"/>
              </w:rPr>
              <w:t xml:space="preserve"> </w:t>
            </w:r>
            <w:r w:rsidRPr="00D56FE8">
              <w:rPr>
                <w:rFonts w:ascii="Times New Roman" w:hAnsi="Times New Roman"/>
                <w:sz w:val="26"/>
              </w:rPr>
              <w:t xml:space="preserve">- Sổ Cái </w:t>
            </w:r>
          </w:p>
        </w:tc>
        <w:tc>
          <w:tcPr>
            <w:tcW w:w="1843" w:type="dxa"/>
            <w:tcBorders>
              <w:top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56FE8">
              <w:rPr>
                <w:rFonts w:ascii="Times New Roman" w:hAnsi="Times New Roman"/>
                <w:sz w:val="26"/>
              </w:rPr>
              <w:t>S0</w:t>
            </w:r>
            <w:r w:rsidRPr="00D56FE8">
              <w:rPr>
                <w:rFonts w:ascii="Times New Roman" w:hAnsi="Times New Roman"/>
                <w:sz w:val="26"/>
                <w:lang w:val="en-US"/>
              </w:rPr>
              <w:t>1</w:t>
            </w:r>
            <w:r w:rsidRPr="00D56FE8">
              <w:rPr>
                <w:rFonts w:ascii="Times New Roman" w:hAnsi="Times New Roman"/>
                <w:sz w:val="26"/>
              </w:rPr>
              <w:t>-H</w:t>
            </w:r>
          </w:p>
        </w:tc>
        <w:tc>
          <w:tcPr>
            <w:tcW w:w="269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Chứng từ ghi sổ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S02a-H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3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rPr>
                <w:rFonts w:ascii="Times New Roman" w:hAnsi="Times New Roman"/>
                <w:spacing w:val="-4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4"/>
                <w:sz w:val="26"/>
                <w:lang w:val="nl-NL"/>
              </w:rPr>
              <w:t xml:space="preserve">Sổ đăng ký Chứng từ ghi sổ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S02b-H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4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4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4"/>
                <w:sz w:val="26"/>
                <w:lang w:val="nl-NL"/>
              </w:rPr>
              <w:t>Sổ Cái (dùng cho hình thức kế toán Chứng từ ghi sổ)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S02c-H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5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4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4"/>
                <w:sz w:val="26"/>
                <w:lang w:val="nl-NL"/>
              </w:rPr>
              <w:t>Sổ Cái (dùng cho hình thức kế toán Nhật ký chung)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56FE8">
              <w:rPr>
                <w:rFonts w:ascii="Times New Roman" w:hAnsi="Times New Roman"/>
                <w:sz w:val="26"/>
              </w:rPr>
              <w:t>S03-H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6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</w:rPr>
              <w:t xml:space="preserve">Sổ Nhật ký chung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56FE8">
              <w:rPr>
                <w:rFonts w:ascii="Times New Roman" w:hAnsi="Times New Roman"/>
                <w:sz w:val="26"/>
              </w:rPr>
              <w:t>S04-H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7</w:t>
            </w:r>
          </w:p>
        </w:tc>
        <w:tc>
          <w:tcPr>
            <w:tcW w:w="3958" w:type="dxa"/>
            <w:tcBorders>
              <w:top w:val="dotted" w:sz="4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Bảng cân đối số phát sinh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S05-H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lang w:val="nl-NL"/>
              </w:rPr>
              <w:t>II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lang w:val="nl-NL"/>
              </w:rPr>
              <w:t>Sổ chi tiết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8</w:t>
            </w:r>
          </w:p>
        </w:tc>
        <w:tc>
          <w:tcPr>
            <w:tcW w:w="3958" w:type="dxa"/>
            <w:tcBorders>
              <w:top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quỹ tiền mặt (Sổ kế toán chi tiết quỹ tiền mặt)</w:t>
            </w:r>
          </w:p>
        </w:tc>
        <w:tc>
          <w:tcPr>
            <w:tcW w:w="1843" w:type="dxa"/>
            <w:tcBorders>
              <w:top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S11-H</w:t>
            </w:r>
          </w:p>
        </w:tc>
        <w:tc>
          <w:tcPr>
            <w:tcW w:w="269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9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tiền gửi Ngân hàng, Kho bạc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S12-H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10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theo dõi tiền mặt, tiền gửi bằng ngoại tệ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S13-H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Đơn vị có ngoại tệ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11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kho (hoặc Thẻ kho)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S21- H</w:t>
            </w:r>
          </w:p>
        </w:tc>
        <w:tc>
          <w:tcPr>
            <w:tcW w:w="2693" w:type="dxa"/>
            <w:vMerge w:val="restar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Đơn vị có kho nguyên liệu, vật liệu, dụng cụ, sản phẩm, hàng hoá </w:t>
            </w:r>
          </w:p>
        </w:tc>
      </w:tr>
      <w:tr w:rsidR="003E31C2" w:rsidRPr="00D56FE8" w:rsidTr="00D56FE8">
        <w:trPr>
          <w:trHeight w:val="729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12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chi tiết nguyên liệu, vật liệu, công cụ, dụng cụ, sản phẩm, hàng hoá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S22- H</w:t>
            </w:r>
          </w:p>
        </w:tc>
        <w:tc>
          <w:tcPr>
            <w:tcW w:w="2693" w:type="dxa"/>
            <w:vMerge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13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Bảng tổng hợp chi tiết nguyên liệu, vật liệu, công cụ, dụng cụ, sản phẩm, hàng hoá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S23-H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14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tài sản cố định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S24-H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15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Thẻ TSCĐ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S25-H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3F44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16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theo dõi TSCĐ và công cụ, dụng cụ tại nơi sử dụng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S26-H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17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chi tiết các tài khoản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S31-H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lastRenderedPageBreak/>
              <w:t>18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pacing w:val="-4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4"/>
                <w:sz w:val="26"/>
                <w:lang w:val="nl-NL"/>
              </w:rPr>
              <w:t>Sổ theo dõi chi phí trả trước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S32-H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19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chi tiết các khoản phải thu, phải trả nội bộ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S33-H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20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chi tiết thanh toán với khách hàng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S34-H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21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theo dõi chi tiết nguồn vốn kinh doanh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S41-H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40" w:after="40" w:line="240" w:lineRule="auto"/>
              <w:jc w:val="center"/>
              <w:rPr>
                <w:rFonts w:ascii="Times New Roman" w:hAnsi="Times New Roman"/>
                <w:spacing w:val="-8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8"/>
                <w:sz w:val="26"/>
                <w:lang w:val="nl-NL"/>
              </w:rPr>
              <w:t>Đơn vị có hoạt động SXKD, dịch vụ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22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20" w:after="2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chi tiết đầu tư tài chính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S42-H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20" w:after="20" w:line="240" w:lineRule="auto"/>
              <w:jc w:val="center"/>
              <w:rPr>
                <w:rFonts w:ascii="Times New Roman" w:hAnsi="Times New Roman"/>
                <w:spacing w:val="-4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4"/>
                <w:sz w:val="26"/>
                <w:lang w:val="nl-NL"/>
              </w:rPr>
              <w:t>Đơn vị có hoạt động đầu tư tài chính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23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20" w:after="2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chi tiết doanh thu sản xuất, kinh doanh, dịch vụ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before="20" w:after="2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S51-H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20" w:after="20" w:line="240" w:lineRule="auto"/>
              <w:jc w:val="center"/>
              <w:rPr>
                <w:rFonts w:ascii="Times New Roman" w:hAnsi="Times New Roman"/>
                <w:spacing w:val="-8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8"/>
                <w:sz w:val="26"/>
                <w:lang w:val="nl-NL"/>
              </w:rPr>
              <w:t>Đơn vị có hoạt động SXKD, dịch vụ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24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pacing w:val="-8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8"/>
                <w:sz w:val="26"/>
                <w:lang w:val="nl-NL"/>
              </w:rPr>
              <w:t xml:space="preserve">Sổ chi tiết các khoản tạm thu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S52-H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642AE8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25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theo dõi thuế GTGT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642AE8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S53-H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642AE8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26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chi tiết thuế GTGT được hoàn lại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S54-H</w:t>
            </w:r>
          </w:p>
        </w:tc>
        <w:tc>
          <w:tcPr>
            <w:tcW w:w="2693" w:type="dxa"/>
            <w:vMerge w:val="restart"/>
            <w:tcBorders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Đơn vị có nộp thuế GTGT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27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chi tiết thuế GTGT được miễn giảm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S55-H</w:t>
            </w:r>
          </w:p>
        </w:tc>
        <w:tc>
          <w:tcPr>
            <w:tcW w:w="2693" w:type="dxa"/>
            <w:vMerge/>
            <w:tcBorders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28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 xml:space="preserve">Sổ chi tiết chi phí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S61-H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29</w:t>
            </w:r>
          </w:p>
        </w:tc>
        <w:tc>
          <w:tcPr>
            <w:tcW w:w="395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pacing w:val="-6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6"/>
                <w:sz w:val="26"/>
                <w:lang w:val="nl-NL"/>
              </w:rPr>
              <w:t xml:space="preserve">Sổ chi phí sản xuất, kinh doanh, dịch vụ 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S62-H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40" w:after="40" w:line="240" w:lineRule="auto"/>
              <w:jc w:val="center"/>
              <w:rPr>
                <w:rFonts w:ascii="Times New Roman" w:hAnsi="Times New Roman"/>
                <w:spacing w:val="-4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pacing w:val="-4"/>
                <w:sz w:val="26"/>
                <w:lang w:val="nl-NL"/>
              </w:rPr>
              <w:t>Đơn vị có hoạt động SXKD, dịch vụ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lang w:val="nl-NL"/>
              </w:rPr>
              <w:t>III</w:t>
            </w:r>
          </w:p>
        </w:tc>
        <w:tc>
          <w:tcPr>
            <w:tcW w:w="849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b/>
                <w:sz w:val="26"/>
                <w:lang w:val="nl-NL"/>
              </w:rPr>
              <w:t xml:space="preserve">Sổ chi tiết theo dõi số liệu quyết toán 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30</w:t>
            </w:r>
          </w:p>
        </w:tc>
        <w:tc>
          <w:tcPr>
            <w:tcW w:w="395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nl-NL"/>
              </w:rPr>
            </w:pPr>
            <w:r w:rsidRPr="00D56FE8">
              <w:rPr>
                <w:rFonts w:ascii="Times New Roman" w:hAnsi="Times New Roman"/>
                <w:sz w:val="26"/>
                <w:lang w:val="nl-NL"/>
              </w:rPr>
              <w:t>Sổ theo dõi dự toán từ nguồn NSNN trong nước</w:t>
            </w:r>
          </w:p>
        </w:tc>
        <w:tc>
          <w:tcPr>
            <w:tcW w:w="1843" w:type="dxa"/>
            <w:tcBorders>
              <w:top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S101-H</w:t>
            </w:r>
          </w:p>
        </w:tc>
        <w:tc>
          <w:tcPr>
            <w:tcW w:w="2693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Đơn vị được giao dự toán NSNN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31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Sổ theo dõi nguồn viện trợ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S102-H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Đơn vị có sử dụng kinh phí từ nguồn viện trợ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32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Sổ theo dõi nguồn vay nợ nước ngoài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A41247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S103-H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Đơn vị có sử dụng kinh phí từ nguồn vay nợ nước ngoài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33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Sổ theo dõi kinh phí NSNN cấp bằng Lệnh chi tiền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S104-H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Đơn vị được NSNN cấp bằng Lệnh chi tiền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34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31C2" w:rsidRPr="00D56FE8" w:rsidRDefault="003E31C2" w:rsidP="00CA39B5">
            <w:pPr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Sổ theo dõi nguồn phí được khấu trừ, để lại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31C2" w:rsidRPr="00D56FE8" w:rsidRDefault="003E31C2" w:rsidP="003D72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S105-H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Đơn vị có sử dụng kinh phí từ nguồn phí được khấu trừ,  để lại</w:t>
            </w:r>
          </w:p>
        </w:tc>
      </w:tr>
      <w:tr w:rsidR="003E31C2" w:rsidRPr="00D56FE8" w:rsidTr="00D56FE8">
        <w:trPr>
          <w:trHeight w:val="227"/>
        </w:trPr>
        <w:tc>
          <w:tcPr>
            <w:tcW w:w="7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3E31C2" w:rsidRPr="00D56FE8" w:rsidRDefault="003E31C2" w:rsidP="003D72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35</w:t>
            </w:r>
          </w:p>
        </w:tc>
        <w:tc>
          <w:tcPr>
            <w:tcW w:w="395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E31C2" w:rsidRPr="00D56FE8" w:rsidRDefault="003E31C2" w:rsidP="00CA39B5">
            <w:pPr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Sổ theo dõi nguồn thu hoạt động khác được để lại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6" w:space="0" w:color="auto"/>
            </w:tcBorders>
          </w:tcPr>
          <w:p w:rsidR="003E31C2" w:rsidRPr="00D56FE8" w:rsidRDefault="003E31C2" w:rsidP="003D72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S106-H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3E31C2" w:rsidRPr="00D56FE8" w:rsidRDefault="003E31C2" w:rsidP="00AF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D56FE8">
              <w:rPr>
                <w:rFonts w:ascii="Times New Roman" w:hAnsi="Times New Roman"/>
                <w:sz w:val="26"/>
                <w:lang w:val="en-US"/>
              </w:rPr>
              <w:t>Đơn vị có phát sinh nguồn thu hoạt động khác được để lại</w:t>
            </w:r>
          </w:p>
        </w:tc>
      </w:tr>
    </w:tbl>
    <w:p w:rsidR="003E31C2" w:rsidRPr="00D56FE8" w:rsidRDefault="003E31C2" w:rsidP="003F44AA">
      <w:pPr>
        <w:spacing w:after="0" w:line="240" w:lineRule="auto"/>
        <w:rPr>
          <w:rFonts w:ascii="Times New Roman" w:hAnsi="Times New Roman"/>
          <w:b/>
          <w:sz w:val="8"/>
          <w:szCs w:val="4"/>
          <w:lang w:val="en-US"/>
        </w:rPr>
      </w:pPr>
    </w:p>
    <w:sectPr w:rsidR="003E31C2" w:rsidRPr="00D56FE8" w:rsidSect="00C02597">
      <w:headerReference w:type="default" r:id="rId7"/>
      <w:footerReference w:type="even" r:id="rId8"/>
      <w:pgSz w:w="11907" w:h="16840" w:code="9"/>
      <w:pgMar w:top="1134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C6" w:rsidRDefault="005A54C6" w:rsidP="00024565">
      <w:pPr>
        <w:spacing w:after="0" w:line="240" w:lineRule="auto"/>
      </w:pPr>
      <w:r>
        <w:separator/>
      </w:r>
    </w:p>
  </w:endnote>
  <w:endnote w:type="continuationSeparator" w:id="0">
    <w:p w:rsidR="005A54C6" w:rsidRDefault="005A54C6" w:rsidP="0002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C2" w:rsidRDefault="00340C1E" w:rsidP="00B21D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1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31C2" w:rsidRDefault="003E31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C6" w:rsidRDefault="005A54C6" w:rsidP="00024565">
      <w:pPr>
        <w:spacing w:after="0" w:line="240" w:lineRule="auto"/>
      </w:pPr>
      <w:r>
        <w:separator/>
      </w:r>
    </w:p>
  </w:footnote>
  <w:footnote w:type="continuationSeparator" w:id="0">
    <w:p w:rsidR="005A54C6" w:rsidRDefault="005A54C6" w:rsidP="0002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97" w:rsidRPr="00C02597" w:rsidRDefault="00C02597">
    <w:pPr>
      <w:pStyle w:val="Header"/>
      <w:jc w:val="center"/>
      <w:rPr>
        <w:rFonts w:asciiTheme="majorHAnsi" w:hAnsiTheme="majorHAnsi" w:cstheme="majorHAnsi"/>
        <w:sz w:val="26"/>
        <w:szCs w:val="26"/>
      </w:rPr>
    </w:pPr>
  </w:p>
  <w:p w:rsidR="00C02597" w:rsidRDefault="00C025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B6A"/>
    <w:multiLevelType w:val="hybridMultilevel"/>
    <w:tmpl w:val="5BA8C4E4"/>
    <w:lvl w:ilvl="0" w:tplc="43384C2A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A891517"/>
    <w:multiLevelType w:val="hybridMultilevel"/>
    <w:tmpl w:val="4BEE6C82"/>
    <w:lvl w:ilvl="0" w:tplc="BEDC9FF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80C4AA9"/>
    <w:multiLevelType w:val="hybridMultilevel"/>
    <w:tmpl w:val="0E4E484E"/>
    <w:lvl w:ilvl="0" w:tplc="667E8A2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C27"/>
    <w:rsid w:val="00001B3C"/>
    <w:rsid w:val="00007FEE"/>
    <w:rsid w:val="00024565"/>
    <w:rsid w:val="0004471A"/>
    <w:rsid w:val="00046081"/>
    <w:rsid w:val="000C29BC"/>
    <w:rsid w:val="000C7BD3"/>
    <w:rsid w:val="000D61FD"/>
    <w:rsid w:val="000D68DA"/>
    <w:rsid w:val="000E2C5A"/>
    <w:rsid w:val="000E5BA5"/>
    <w:rsid w:val="000F0C23"/>
    <w:rsid w:val="000F348B"/>
    <w:rsid w:val="000F6BB8"/>
    <w:rsid w:val="00102315"/>
    <w:rsid w:val="00127DB6"/>
    <w:rsid w:val="001323C2"/>
    <w:rsid w:val="0013246D"/>
    <w:rsid w:val="001570A0"/>
    <w:rsid w:val="00165AB2"/>
    <w:rsid w:val="0016781A"/>
    <w:rsid w:val="001A16E7"/>
    <w:rsid w:val="001A59D7"/>
    <w:rsid w:val="001B1E82"/>
    <w:rsid w:val="001B591E"/>
    <w:rsid w:val="001C1B64"/>
    <w:rsid w:val="001C2BF8"/>
    <w:rsid w:val="001E4DF3"/>
    <w:rsid w:val="001F0D7D"/>
    <w:rsid w:val="00201C4F"/>
    <w:rsid w:val="00203A11"/>
    <w:rsid w:val="00204B5C"/>
    <w:rsid w:val="00220F9C"/>
    <w:rsid w:val="002252EC"/>
    <w:rsid w:val="0023161F"/>
    <w:rsid w:val="00231632"/>
    <w:rsid w:val="00240046"/>
    <w:rsid w:val="002660AA"/>
    <w:rsid w:val="00275030"/>
    <w:rsid w:val="0027584B"/>
    <w:rsid w:val="00282E43"/>
    <w:rsid w:val="002A5C8B"/>
    <w:rsid w:val="002C1DE2"/>
    <w:rsid w:val="002E69DD"/>
    <w:rsid w:val="00303029"/>
    <w:rsid w:val="00304B91"/>
    <w:rsid w:val="00305541"/>
    <w:rsid w:val="003252F4"/>
    <w:rsid w:val="00332DA0"/>
    <w:rsid w:val="00340C1E"/>
    <w:rsid w:val="0034423B"/>
    <w:rsid w:val="00354C5F"/>
    <w:rsid w:val="003B7592"/>
    <w:rsid w:val="003D7276"/>
    <w:rsid w:val="003E31C2"/>
    <w:rsid w:val="003F44AA"/>
    <w:rsid w:val="0041149E"/>
    <w:rsid w:val="0041259B"/>
    <w:rsid w:val="00412F6B"/>
    <w:rsid w:val="00413AA2"/>
    <w:rsid w:val="00422C7D"/>
    <w:rsid w:val="0042464B"/>
    <w:rsid w:val="004443CE"/>
    <w:rsid w:val="004603B8"/>
    <w:rsid w:val="00464AEF"/>
    <w:rsid w:val="00464FC8"/>
    <w:rsid w:val="0047431D"/>
    <w:rsid w:val="00483E84"/>
    <w:rsid w:val="00485F04"/>
    <w:rsid w:val="00495E51"/>
    <w:rsid w:val="00497364"/>
    <w:rsid w:val="004A0D86"/>
    <w:rsid w:val="004B0758"/>
    <w:rsid w:val="004B6056"/>
    <w:rsid w:val="004D6A39"/>
    <w:rsid w:val="004F557F"/>
    <w:rsid w:val="005010E9"/>
    <w:rsid w:val="00504E9F"/>
    <w:rsid w:val="00505B56"/>
    <w:rsid w:val="00512106"/>
    <w:rsid w:val="00522A87"/>
    <w:rsid w:val="005240B0"/>
    <w:rsid w:val="005313E6"/>
    <w:rsid w:val="00563C73"/>
    <w:rsid w:val="005A4A18"/>
    <w:rsid w:val="005A54C6"/>
    <w:rsid w:val="005B3FB9"/>
    <w:rsid w:val="005D3129"/>
    <w:rsid w:val="005D50FF"/>
    <w:rsid w:val="005D5874"/>
    <w:rsid w:val="005D643F"/>
    <w:rsid w:val="005F6F99"/>
    <w:rsid w:val="005F7ACC"/>
    <w:rsid w:val="0060634F"/>
    <w:rsid w:val="0061201E"/>
    <w:rsid w:val="00612C33"/>
    <w:rsid w:val="00617CF8"/>
    <w:rsid w:val="006329C0"/>
    <w:rsid w:val="00632FCC"/>
    <w:rsid w:val="006364E7"/>
    <w:rsid w:val="00642AE8"/>
    <w:rsid w:val="00655564"/>
    <w:rsid w:val="00672E52"/>
    <w:rsid w:val="006841BB"/>
    <w:rsid w:val="00684C93"/>
    <w:rsid w:val="00706C27"/>
    <w:rsid w:val="00720F45"/>
    <w:rsid w:val="00733809"/>
    <w:rsid w:val="00781AF2"/>
    <w:rsid w:val="00783435"/>
    <w:rsid w:val="007B6874"/>
    <w:rsid w:val="007F2719"/>
    <w:rsid w:val="007F7580"/>
    <w:rsid w:val="00812B3D"/>
    <w:rsid w:val="008311C3"/>
    <w:rsid w:val="00836CDA"/>
    <w:rsid w:val="00841CB9"/>
    <w:rsid w:val="00843FC9"/>
    <w:rsid w:val="008475EC"/>
    <w:rsid w:val="0086236F"/>
    <w:rsid w:val="00864CB4"/>
    <w:rsid w:val="008808AE"/>
    <w:rsid w:val="008835F9"/>
    <w:rsid w:val="008C1A8C"/>
    <w:rsid w:val="008F2F10"/>
    <w:rsid w:val="008F570E"/>
    <w:rsid w:val="00915387"/>
    <w:rsid w:val="00923485"/>
    <w:rsid w:val="009317A8"/>
    <w:rsid w:val="009425DA"/>
    <w:rsid w:val="00976F97"/>
    <w:rsid w:val="00977CD3"/>
    <w:rsid w:val="009A746D"/>
    <w:rsid w:val="009C6437"/>
    <w:rsid w:val="009D6CD0"/>
    <w:rsid w:val="009F7CA9"/>
    <w:rsid w:val="00A11484"/>
    <w:rsid w:val="00A20C3F"/>
    <w:rsid w:val="00A231F0"/>
    <w:rsid w:val="00A26B12"/>
    <w:rsid w:val="00A26FCD"/>
    <w:rsid w:val="00A30D44"/>
    <w:rsid w:val="00A41247"/>
    <w:rsid w:val="00A443D0"/>
    <w:rsid w:val="00A5380F"/>
    <w:rsid w:val="00A62540"/>
    <w:rsid w:val="00A6285B"/>
    <w:rsid w:val="00A646F5"/>
    <w:rsid w:val="00A97EDC"/>
    <w:rsid w:val="00AC6A80"/>
    <w:rsid w:val="00AF0D96"/>
    <w:rsid w:val="00AF0F2C"/>
    <w:rsid w:val="00AF42EE"/>
    <w:rsid w:val="00AF4F68"/>
    <w:rsid w:val="00B01934"/>
    <w:rsid w:val="00B13A5A"/>
    <w:rsid w:val="00B1501B"/>
    <w:rsid w:val="00B21D3A"/>
    <w:rsid w:val="00B23D26"/>
    <w:rsid w:val="00B40228"/>
    <w:rsid w:val="00B40DE4"/>
    <w:rsid w:val="00B64D06"/>
    <w:rsid w:val="00B93887"/>
    <w:rsid w:val="00BB506E"/>
    <w:rsid w:val="00BD0190"/>
    <w:rsid w:val="00C02597"/>
    <w:rsid w:val="00C06296"/>
    <w:rsid w:val="00C10741"/>
    <w:rsid w:val="00C14A6D"/>
    <w:rsid w:val="00C157BA"/>
    <w:rsid w:val="00C45FC3"/>
    <w:rsid w:val="00C5024C"/>
    <w:rsid w:val="00C72B39"/>
    <w:rsid w:val="00C84A44"/>
    <w:rsid w:val="00C90D73"/>
    <w:rsid w:val="00CA03C7"/>
    <w:rsid w:val="00CA39B5"/>
    <w:rsid w:val="00CA7F51"/>
    <w:rsid w:val="00CB1610"/>
    <w:rsid w:val="00CB7CCA"/>
    <w:rsid w:val="00CD3E9F"/>
    <w:rsid w:val="00D054EA"/>
    <w:rsid w:val="00D13689"/>
    <w:rsid w:val="00D32925"/>
    <w:rsid w:val="00D33DB5"/>
    <w:rsid w:val="00D40276"/>
    <w:rsid w:val="00D56FE8"/>
    <w:rsid w:val="00D626BA"/>
    <w:rsid w:val="00D811CC"/>
    <w:rsid w:val="00D82651"/>
    <w:rsid w:val="00D85215"/>
    <w:rsid w:val="00D871F6"/>
    <w:rsid w:val="00D91BCE"/>
    <w:rsid w:val="00DA0763"/>
    <w:rsid w:val="00DD4161"/>
    <w:rsid w:val="00DE05FB"/>
    <w:rsid w:val="00DE5D07"/>
    <w:rsid w:val="00DF1B74"/>
    <w:rsid w:val="00E223E8"/>
    <w:rsid w:val="00E33D32"/>
    <w:rsid w:val="00E43BE4"/>
    <w:rsid w:val="00E56062"/>
    <w:rsid w:val="00E60F65"/>
    <w:rsid w:val="00E72D5F"/>
    <w:rsid w:val="00E759B6"/>
    <w:rsid w:val="00E84F52"/>
    <w:rsid w:val="00EA50DD"/>
    <w:rsid w:val="00EA510D"/>
    <w:rsid w:val="00EB0D7D"/>
    <w:rsid w:val="00EC5020"/>
    <w:rsid w:val="00EE6CCF"/>
    <w:rsid w:val="00EF367E"/>
    <w:rsid w:val="00F04F8A"/>
    <w:rsid w:val="00F051BD"/>
    <w:rsid w:val="00F07AC0"/>
    <w:rsid w:val="00F13B84"/>
    <w:rsid w:val="00F14B4E"/>
    <w:rsid w:val="00F25CE5"/>
    <w:rsid w:val="00F64061"/>
    <w:rsid w:val="00F64909"/>
    <w:rsid w:val="00F66FB3"/>
    <w:rsid w:val="00F91C18"/>
    <w:rsid w:val="00FB0B71"/>
    <w:rsid w:val="00FB5973"/>
    <w:rsid w:val="00FD08F9"/>
    <w:rsid w:val="00FD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6C27"/>
    <w:pPr>
      <w:keepNext/>
      <w:spacing w:after="0" w:line="240" w:lineRule="auto"/>
      <w:jc w:val="center"/>
      <w:outlineLvl w:val="0"/>
    </w:pPr>
    <w:rPr>
      <w:rFonts w:ascii=".VnTimeH" w:eastAsia="Times New Roman" w:hAnsi=".VnTimeH"/>
      <w:b/>
      <w:sz w:val="24"/>
      <w:szCs w:val="20"/>
      <w:lang w:val="en-GB"/>
    </w:rPr>
  </w:style>
  <w:style w:type="paragraph" w:styleId="Heading2">
    <w:name w:val="heading 2"/>
    <w:aliases w:val="Heading 2 Char Char"/>
    <w:basedOn w:val="Normal"/>
    <w:next w:val="Normal"/>
    <w:link w:val="Heading2Char"/>
    <w:uiPriority w:val="99"/>
    <w:qFormat/>
    <w:rsid w:val="00706C27"/>
    <w:pPr>
      <w:keepNext/>
      <w:spacing w:after="0" w:line="240" w:lineRule="auto"/>
      <w:jc w:val="center"/>
      <w:outlineLvl w:val="1"/>
    </w:pPr>
    <w:rPr>
      <w:rFonts w:ascii=".VnTime" w:eastAsia="Times New Roman" w:hAnsi=".VnTime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6C27"/>
    <w:pPr>
      <w:keepNext/>
      <w:spacing w:after="0" w:line="240" w:lineRule="auto"/>
      <w:jc w:val="center"/>
      <w:outlineLvl w:val="3"/>
    </w:pPr>
    <w:rPr>
      <w:rFonts w:ascii=".VnTimeH" w:eastAsia="Times New Roman" w:hAnsi=".VnTimeH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6C27"/>
    <w:rPr>
      <w:rFonts w:ascii=".VnTimeH" w:hAnsi=".VnTimeH" w:cs="Times New Roman"/>
      <w:b/>
      <w:sz w:val="20"/>
      <w:szCs w:val="20"/>
      <w:lang w:val="en-GB"/>
    </w:rPr>
  </w:style>
  <w:style w:type="character" w:customStyle="1" w:styleId="Heading2Char">
    <w:name w:val="Heading 2 Char"/>
    <w:aliases w:val="Heading 2 Char Char Char"/>
    <w:basedOn w:val="DefaultParagraphFont"/>
    <w:link w:val="Heading2"/>
    <w:uiPriority w:val="99"/>
    <w:locked/>
    <w:rsid w:val="00706C27"/>
    <w:rPr>
      <w:rFonts w:ascii=".VnTime" w:hAnsi=".VnTime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6C27"/>
    <w:rPr>
      <w:rFonts w:ascii=".VnTimeH" w:hAnsi=".VnTimeH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24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45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24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4565"/>
    <w:rPr>
      <w:rFonts w:cs="Times New Roman"/>
    </w:rPr>
  </w:style>
  <w:style w:type="paragraph" w:styleId="TOC4">
    <w:name w:val="toc 4"/>
    <w:basedOn w:val="Normal"/>
    <w:next w:val="Normal"/>
    <w:autoRedefine/>
    <w:uiPriority w:val="99"/>
    <w:semiHidden/>
    <w:locked/>
    <w:rsid w:val="00F051BD"/>
    <w:pPr>
      <w:ind w:left="660"/>
    </w:pPr>
  </w:style>
  <w:style w:type="paragraph" w:styleId="TOC1">
    <w:name w:val="toc 1"/>
    <w:basedOn w:val="Normal"/>
    <w:next w:val="Normal"/>
    <w:autoRedefine/>
    <w:uiPriority w:val="99"/>
    <w:semiHidden/>
    <w:locked/>
    <w:rsid w:val="00F051BD"/>
  </w:style>
  <w:style w:type="paragraph" w:styleId="TOC2">
    <w:name w:val="toc 2"/>
    <w:basedOn w:val="Normal"/>
    <w:next w:val="Normal"/>
    <w:autoRedefine/>
    <w:uiPriority w:val="99"/>
    <w:semiHidden/>
    <w:locked/>
    <w:rsid w:val="00F051BD"/>
    <w:pPr>
      <w:ind w:left="220"/>
    </w:pPr>
  </w:style>
  <w:style w:type="character" w:styleId="PageNumber">
    <w:name w:val="page number"/>
    <w:basedOn w:val="DefaultParagraphFont"/>
    <w:uiPriority w:val="99"/>
    <w:rsid w:val="00E60F65"/>
    <w:rPr>
      <w:rFonts w:cs="Times New Roman"/>
    </w:rPr>
  </w:style>
  <w:style w:type="paragraph" w:styleId="Title">
    <w:name w:val="Title"/>
    <w:basedOn w:val="Normal"/>
    <w:link w:val="TitleChar1"/>
    <w:qFormat/>
    <w:locked/>
    <w:rsid w:val="00D56FE8"/>
    <w:pPr>
      <w:spacing w:after="0" w:line="240" w:lineRule="auto"/>
      <w:jc w:val="center"/>
    </w:pPr>
    <w:rPr>
      <w:rFonts w:ascii=".VnTimeH" w:eastAsia="Times New Roman" w:hAnsi=".VnTimeH"/>
      <w:b/>
      <w:sz w:val="28"/>
      <w:szCs w:val="20"/>
      <w:lang/>
    </w:rPr>
  </w:style>
  <w:style w:type="character" w:customStyle="1" w:styleId="TitleChar">
    <w:name w:val="Title Char"/>
    <w:basedOn w:val="DefaultParagraphFont"/>
    <w:link w:val="Title"/>
    <w:rsid w:val="00D56FE8"/>
    <w:rPr>
      <w:rFonts w:ascii="Times New Roman" w:eastAsia="Times New Roman" w:hAnsi="Times New Roman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link w:val="Title"/>
    <w:rsid w:val="00D56FE8"/>
    <w:rPr>
      <w:rFonts w:ascii=".VnTimeH" w:eastAsia="Times New Roman" w:hAnsi=".VnTimeH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888C4-B6D2-4BAF-81C3-DDAC5180769D}"/>
</file>

<file path=customXml/itemProps2.xml><?xml version="1.0" encoding="utf-8"?>
<ds:datastoreItem xmlns:ds="http://schemas.openxmlformats.org/officeDocument/2006/customXml" ds:itemID="{5F31D691-DE1C-42ED-AFF1-FC3D28C9E4C9}"/>
</file>

<file path=customXml/itemProps3.xml><?xml version="1.0" encoding="utf-8"?>
<ds:datastoreItem xmlns:ds="http://schemas.openxmlformats.org/officeDocument/2006/customXml" ds:itemID="{C2AF6849-ED16-47FE-9A62-5E4C8B787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379</Words>
  <Characters>2166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tranthithuhuong1</dc:creator>
  <cp:keywords/>
  <dc:description/>
  <cp:lastModifiedBy>tranhuyenthanh</cp:lastModifiedBy>
  <cp:revision>50</cp:revision>
  <cp:lastPrinted>2017-11-02T04:49:00Z</cp:lastPrinted>
  <dcterms:created xsi:type="dcterms:W3CDTF">2017-09-09T07:03:00Z</dcterms:created>
  <dcterms:modified xsi:type="dcterms:W3CDTF">2017-11-07T05:06:00Z</dcterms:modified>
</cp:coreProperties>
</file>